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AA" w:rsidRPr="00F357AA" w:rsidRDefault="00F357AA" w:rsidP="00F35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kern w:val="36"/>
          <w:sz w:val="48"/>
          <w:szCs w:val="48"/>
          <w:lang w:eastAsia="uk-UA"/>
        </w:rPr>
        <w:t>Загальні критерії оцінювання навчальних досягнень учнів у системі загальної середньої освіти</w:t>
      </w:r>
    </w:p>
    <w:p w:rsidR="00F357AA" w:rsidRPr="00F357AA" w:rsidRDefault="00F357AA" w:rsidP="00F35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uk-U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533525"/>
            <wp:effectExtent l="19050" t="0" r="9525" b="0"/>
            <wp:wrapSquare wrapText="bothSides"/>
            <wp:docPr id="2" name="Рисунок 2" descr="http://zp-school70.at.ua/5/docu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p-school70.at.ua/5/document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7A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Затверджені Наказом МОН № 371 від 05.05.2008 року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Новий етап у розвитку шкільної освіти пов'язаний із упровадженням компетентнісного підходу до формування змісту та організації навчального процесу. У чинних навчальних програмах для 12-річної школи на засадах компетентнісного підходу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переструктуровано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зміст предметів, розроблено результативну складову змісту. До кожної теми програми визначено обов'язкові результати навчання: вимоги до знань, умінь учнів, що виражаються у різних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Компетентнісна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 Упровадження компетентнісного підходу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контексті цього змінюються і підходи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рівня досягнень учня, а не ступеня його невдач.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Результати навчальної діяльності учнів на всіх етапах шкільної освіти не можуть обмежуватися знаннями, уміннями, навичками, метою навчання мають бути сформовані компетентності,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як загальна</w:t>
      </w:r>
      <w:r w:rsidRPr="00F357AA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здатність, що базується на знаннях, досвіді та цінностях особистості.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Компетентності не суперечать знанням, умінням, навичкам, вони передбачають здатність осмислено їх використовувати. Удосконалення освітнього процесу з урахуванням компетентнісного підходу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Вчені виокремлюють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трьохрівневу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ієрархію компетентностей.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Предметні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формуються засобами навчальних предметів. </w:t>
      </w:r>
      <w:proofErr w:type="spellStart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Міжпредметні</w:t>
      </w:r>
      <w:proofErr w:type="spellEnd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належить до групи предметів або освітніх галузей.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Компетентнісна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освіта на предметному та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міжпредметному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рівнях орієнтована на засвоєння особистістю конкретних навчальних результатів -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Найбільш універсальними є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ключові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компетентності, які формуються засобами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міжпредметного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предметного змісту Перелік ключових компетентностей визначається на основі цілей загальної середньої освіти та основних видів діяльності учнів, які сприяють оволодінню соціальним досвідом, навичками життя й практичної діяльності в суспільстві.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Міжнародна спільнота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компетентнісний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підхід вважає дієвим інструментом поліпшення якості освіти.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Рада Європи, проводячи міжнародні дослідження, поглиблюючи та розвиваючи поняття компетентностей, пропонує перелік ключових компетентностей,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Пізніше вони були об'єднані в три основні напрями: 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пов'язані зі сферою знань, умінням оперувати науковими знаннями та фактичним матеріалом.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підставі міжнародних та національних досліджень в Україні виокремлено п'ять наскрізних ключових компетентностей: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Уміння вчитися</w:t>
      </w:r>
      <w:r w:rsidRPr="00F357AA">
        <w:rPr>
          <w:rFonts w:ascii="Times New Roman" w:eastAsia="Times New Roman" w:hAnsi="Times New Roman" w:cs="Times New Roman"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-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Здоров'язбережувальна</w:t>
      </w:r>
      <w:proofErr w:type="spellEnd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 компетентність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пов'язана з готовністю вести здоровий спосіб життя у фізичній, соціальній, психічній та духовній сферах.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Загальнокультурна (комунікативна) компетентність</w:t>
      </w:r>
      <w:r w:rsidRPr="00F357AA">
        <w:rPr>
          <w:rFonts w:ascii="Times New Roman" w:eastAsia="Times New Roman" w:hAnsi="Times New Roman" w:cs="Times New Roman"/>
          <w:i/>
          <w:i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передбачає опанування спілкуванням у сфері культурних, мовних, релігійних відносин; здатність цінувати найважливіші досягнення національної, європейської та світової культур.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Соціально-трудова компетентність 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співвідносити їх із потребами ринку праці.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Інформаційна компетентність</w:t>
      </w:r>
      <w:r w:rsidRPr="00F357AA">
        <w:rPr>
          <w:rFonts w:ascii="Times New Roman" w:eastAsia="Times New Roman" w:hAnsi="Times New Roman" w:cs="Times New Roman"/>
          <w:i/>
          <w:i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рівень виявляється в процесі оцінювання.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функціями оцінювання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навчальних досягнень учнів є:</w:t>
      </w:r>
    </w:p>
    <w:p w:rsidR="00F357AA" w:rsidRPr="00F357AA" w:rsidRDefault="00F357AA" w:rsidP="00F35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контролююча 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noBreakHyphen/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:rsidR="00F357AA" w:rsidRPr="00F357AA" w:rsidRDefault="00F357AA" w:rsidP="00F35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lastRenderedPageBreak/>
        <w:t>навчальна</w:t>
      </w:r>
      <w:r w:rsidRPr="00F357AA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noBreakHyphen/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сприяє повторенню, уточненню й поглибленню знань, їх систематизації, вдосконаленню умінь та навичок;</w:t>
      </w:r>
    </w:p>
    <w:p w:rsidR="00F357AA" w:rsidRPr="00F357AA" w:rsidRDefault="00F357AA" w:rsidP="00F35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діагностико-коригувальна</w:t>
      </w:r>
      <w:r w:rsidRPr="00F357AA">
        <w:rPr>
          <w:rFonts w:ascii="Times New Roman" w:eastAsia="Times New Roman" w:hAnsi="Times New Roman" w:cs="Times New Roman"/>
          <w:i/>
          <w:i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noBreakHyphen/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з'ясовує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:rsidR="00F357AA" w:rsidRPr="00F357AA" w:rsidRDefault="00F357AA" w:rsidP="00F35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стимулювально-мотиваційна</w:t>
      </w:r>
      <w:proofErr w:type="spellEnd"/>
      <w:r w:rsidRPr="00F357AA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формує позитивні мотиви навчання;</w:t>
      </w:r>
    </w:p>
    <w:p w:rsidR="00F357AA" w:rsidRPr="00F357AA" w:rsidRDefault="00F357AA" w:rsidP="00F35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виховна</w:t>
      </w:r>
      <w:r w:rsidRPr="00F357AA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-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оцінюванні навчальних досягнень учнів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мають ураховуватися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F357AA" w:rsidRPr="00F357AA" w:rsidRDefault="00F357AA" w:rsidP="00F35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характеристики відповіді учня: правильність, логічність, обґрунтованість, цілісність;</w:t>
      </w:r>
    </w:p>
    <w:p w:rsidR="00F357AA" w:rsidRPr="00F357AA" w:rsidRDefault="00F357AA" w:rsidP="00F35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якість знань: повнота, глибина, гнучкість, системність, міцність;</w:t>
      </w:r>
    </w:p>
    <w:p w:rsidR="00F357AA" w:rsidRPr="00F357AA" w:rsidRDefault="00F357AA" w:rsidP="00F35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сформованість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загальнонавчальних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предметних умінь і навичок;</w:t>
      </w:r>
    </w:p>
    <w:p w:rsidR="00F357AA" w:rsidRPr="00F357AA" w:rsidRDefault="00F357AA" w:rsidP="00F35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357AA" w:rsidRPr="00F357AA" w:rsidRDefault="00F357AA" w:rsidP="00F35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творчої діяльності (вміння виявляти проблеми та розв'язувати їх, формулювати гіпотези);</w:t>
      </w:r>
    </w:p>
    <w:p w:rsidR="00F357AA" w:rsidRPr="00F357AA" w:rsidRDefault="00F357AA" w:rsidP="00F35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самостійність оцінних суджень.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Характеристики якості знань взаємопов'язані між собою і доповнюють одна одну.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Повнота знань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кількість знань, визначених навчальною програмою.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Глибина знань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усвідомленість існуючих зв'язків між групами знань.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Гнучкість знань</w:t>
      </w:r>
      <w:r w:rsidRPr="00F357AA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Системність знань</w:t>
      </w:r>
      <w:r w:rsidRPr="00F357AA">
        <w:rPr>
          <w:rFonts w:ascii="Times New Roman" w:eastAsia="Times New Roman" w:hAnsi="Times New Roman" w:cs="Times New Roman"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усвідомлення структури знань, їх ієрархії і послідовності, тобто усвідомлення одних знань як базових для інших.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Міцність знань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тривалість збереження їх в пам'яті, відтворення їх в необхідних ситуаціях.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Знання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є складовою умінь учнів діяти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Уміння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виявляються в різних видах діяльності і поділяються на розумові і практичні.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Навички 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дії доведені до автоматизму у результаті виконання вправ. Для сформованих навичок характерні швидкість і точність відтворення.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Ціннісні ставлення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компетентнісної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  досягнень.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Названі вище орієнтири покладено в основу чотирьох рівнів навчальних досягнень учнів:</w:t>
      </w:r>
      <w:r w:rsidRPr="00F357AA">
        <w:rPr>
          <w:rFonts w:ascii="Times New Roman" w:eastAsia="Times New Roman" w:hAnsi="Times New Roman" w:cs="Times New Roman"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початкового, середнього, достатнього, високого.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Вони</w:t>
      </w:r>
      <w:r w:rsidRPr="00F357AA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визначаються за такими характеристиками: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lastRenderedPageBreak/>
        <w:t xml:space="preserve">Перший рівень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noBreakHyphen/>
        <w:t xml:space="preserve"> початковий.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Відповідь учня (учениці) фрагментарна, характеризується початковими уявленнями про предмет вивчення.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Другий рівень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noBreakHyphen/>
        <w:t xml:space="preserve"> середній.</w:t>
      </w:r>
      <w:r w:rsidRPr="00F357AA">
        <w:rPr>
          <w:rFonts w:ascii="Times New Roman" w:eastAsia="Times New Roman" w:hAnsi="Times New Roman" w:cs="Times New Roman"/>
          <w:i/>
          <w:i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Третій рівень - достатній.</w:t>
      </w:r>
      <w:r w:rsidRPr="00F357AA">
        <w:rPr>
          <w:rFonts w:ascii="Times New Roman" w:eastAsia="Times New Roman" w:hAnsi="Times New Roman" w:cs="Times New Roman"/>
          <w:i/>
          <w:iCs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 xml:space="preserve">Четвертий рівень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noBreakHyphen/>
        <w:t xml:space="preserve"> високий.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учня (учениці) є глибокими, міцними, системними; учень (учениця) вміє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Кожний наступний рівень вимог вбирає в себе вимоги до попереднього, а також додає нові характеристики.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tbl>
      <w:tblPr>
        <w:tblW w:w="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705"/>
        <w:gridCol w:w="7365"/>
      </w:tblGrid>
      <w:tr w:rsidR="00F357AA" w:rsidRPr="00F357AA" w:rsidTr="00F357AA">
        <w:trPr>
          <w:tblCellSpacing w:w="0" w:type="dxa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Початковий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розрізняє об'єкти вивчення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основний навчальний матеріал, здатний з помилками й неточностями дати визначення понять, сформулювати правило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Достатній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</w:t>
            </w: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Відповідь його (її) логічна, хоч і має  неточності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повні, глибокі знання, здатний(а)  використовувати їх у практичній діяльності, робити висновки, узагальнення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F357AA" w:rsidRPr="00F357AA" w:rsidTr="00F3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7AA" w:rsidRPr="00F357AA" w:rsidRDefault="00F357AA" w:rsidP="00F35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Видами оцінювання навчальних досягнень учнів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є поточне, тематичне, семестрове, річне оцінювання та державна підсумкова атестація</w:t>
      </w:r>
      <w:r w:rsidRPr="00F357AA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uk-UA"/>
        </w:rPr>
        <w:t>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Поточне оцінювання</w:t>
      </w:r>
      <w:r w:rsidRPr="00F357AA">
        <w:rPr>
          <w:rFonts w:ascii="Times New Roman" w:eastAsia="Times New Roman" w:hAnsi="Times New Roman" w:cs="Times New Roman"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Об'єктом поточного оцінювання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Поточне оцінювання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здійснюється у процесі поурочного вивчення теми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.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 основними завдання є:</w:t>
      </w:r>
      <w:r w:rsidRPr="00F357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Інформація, отримана на підставі поточного контролю, є основною для коригування роботи вчителя на уроці.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Тематичному оцінюванню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навчальних досягнень підлягають основні результати вивчення теми (розділу).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Тематичне оцінювання навчальних досягнень учнів забезпечує:</w:t>
      </w:r>
    </w:p>
    <w:p w:rsidR="00F357AA" w:rsidRPr="00F357AA" w:rsidRDefault="00F357AA" w:rsidP="00F35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безсистемності в оцінюванні;</w:t>
      </w:r>
    </w:p>
    <w:p w:rsidR="00F357AA" w:rsidRPr="00F357AA" w:rsidRDefault="00F357AA" w:rsidP="00F35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об'єктивності оцінки знань, навичок і вмінь;</w:t>
      </w:r>
    </w:p>
    <w:p w:rsidR="00F357AA" w:rsidRPr="00F357AA" w:rsidRDefault="00F357AA" w:rsidP="00F35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індивідуальний та диференційований підхід до організації навчання;</w:t>
      </w:r>
    </w:p>
    <w:p w:rsidR="00F357AA" w:rsidRPr="00F357AA" w:rsidRDefault="00F357AA" w:rsidP="00F35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систематизацію й узагальнення навчального матеріалу;</w:t>
      </w:r>
    </w:p>
    <w:p w:rsidR="00F357AA" w:rsidRPr="00F357AA" w:rsidRDefault="00F357AA" w:rsidP="00F357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концентрацію уваги учнів до найсуттєвішого в системі знань з кожного предмета.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Тематична оцінка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виставляється 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Оцінка за семестр</w:t>
      </w:r>
      <w:r w:rsidRPr="00F357AA">
        <w:rPr>
          <w:rFonts w:ascii="Times New Roman" w:eastAsia="Times New Roman" w:hAnsi="Times New Roman" w:cs="Times New Roman"/>
          <w:color w:val="FFA500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виставляється за результатами тематичного оцінювання, а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за рік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t xml:space="preserve"> </w:t>
      </w:r>
      <w:r w:rsidRPr="00F357AA">
        <w:rPr>
          <w:rFonts w:ascii="Times New Roman" w:eastAsia="Times New Roman" w:hAnsi="Times New Roman" w:cs="Times New Roman"/>
          <w:color w:val="0000CD"/>
          <w:sz w:val="24"/>
          <w:szCs w:val="24"/>
          <w:lang w:eastAsia="uk-UA"/>
        </w:rPr>
        <w:noBreakHyphen/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основі семестрових оцінок.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 золотою або срібною медалями.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гнучкої, різнопланової системи оцінювання потребує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профільна старша школа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 з іншими формами оцінювання ефективною у старшій школі є </w:t>
      </w:r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рейтингова система</w:t>
      </w:r>
      <w:r w:rsidRPr="00F357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яка сприяє формуванню ключових компетентностей і створює можливості для:</w:t>
      </w:r>
    </w:p>
    <w:p w:rsidR="00F357AA" w:rsidRPr="00F357AA" w:rsidRDefault="00F357AA" w:rsidP="00F35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мотивації учнів до само навчання та само оцінювання;</w:t>
      </w:r>
    </w:p>
    <w:p w:rsidR="00F357AA" w:rsidRPr="00F357AA" w:rsidRDefault="00F357AA" w:rsidP="00F35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:rsidR="00F357AA" w:rsidRPr="00F357AA" w:rsidRDefault="00F357AA" w:rsidP="00F35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об'єктивності оцінювання не лише протягом навчального року, а й за весь період навчання у старшій школі;</w:t>
      </w:r>
    </w:p>
    <w:p w:rsidR="00F357AA" w:rsidRPr="00F357AA" w:rsidRDefault="00F357AA" w:rsidP="00F35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 (її) досягнення, виявляти помилки, а також регулювати форми й види освітньої діяльності.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оцінювання індивідуальних досягнень учнів у до профільній та профільній школі може бути використаний метод оцінювання </w:t>
      </w:r>
      <w:proofErr w:type="spellStart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портфоліо</w:t>
      </w:r>
      <w:proofErr w:type="spellEnd"/>
      <w:r w:rsidRPr="00F357A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uk-UA"/>
        </w:rPr>
        <w:t>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Основна суть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«показати все, на що ти здібний(а)». Педагогічна ідея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передбачає зміщення акценту з незнання учнів на індивідуальні досягнення, їх активну участь у накопиченні різних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Таке оцінювання передбачає певну підготовку: визначення критеріїв для включення учнівських напрацювань до </w:t>
      </w:r>
      <w:proofErr w:type="spellStart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портфоліо</w:t>
      </w:r>
      <w:proofErr w:type="spellEnd"/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; форми подання матеріалу; спланованість оцінного процесу; елементи самооцінки з боку учня тощо.</w:t>
      </w:r>
    </w:p>
    <w:p w:rsidR="00F357AA" w:rsidRPr="00F357AA" w:rsidRDefault="00F357AA" w:rsidP="00F3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57AA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процесі навчання, зокрема під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:rsidR="00113A18" w:rsidRDefault="00113A18"/>
    <w:sectPr w:rsidR="00113A18" w:rsidSect="00113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60B"/>
    <w:multiLevelType w:val="multilevel"/>
    <w:tmpl w:val="E0D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64B34"/>
    <w:multiLevelType w:val="multilevel"/>
    <w:tmpl w:val="966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7A9B"/>
    <w:multiLevelType w:val="multilevel"/>
    <w:tmpl w:val="E40C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51D57"/>
    <w:multiLevelType w:val="multilevel"/>
    <w:tmpl w:val="786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357AA"/>
    <w:rsid w:val="00113A18"/>
    <w:rsid w:val="00F3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18"/>
  </w:style>
  <w:style w:type="paragraph" w:styleId="1">
    <w:name w:val="heading 1"/>
    <w:basedOn w:val="a"/>
    <w:link w:val="10"/>
    <w:uiPriority w:val="9"/>
    <w:qFormat/>
    <w:rsid w:val="00F3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F35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7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357A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3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57AA"/>
    <w:rPr>
      <w:b/>
      <w:bCs/>
    </w:rPr>
  </w:style>
  <w:style w:type="character" w:styleId="a5">
    <w:name w:val="Emphasis"/>
    <w:basedOn w:val="a0"/>
    <w:uiPriority w:val="20"/>
    <w:qFormat/>
    <w:rsid w:val="00F357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11009</Words>
  <Characters>6276</Characters>
  <Application>Microsoft Office Word</Application>
  <DocSecurity>0</DocSecurity>
  <Lines>52</Lines>
  <Paragraphs>34</Paragraphs>
  <ScaleCrop>false</ScaleCrop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2014-01-28T07:08:00Z</dcterms:created>
  <dcterms:modified xsi:type="dcterms:W3CDTF">2014-01-28T07:09:00Z</dcterms:modified>
</cp:coreProperties>
</file>